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B8C0" w14:textId="77777777" w:rsidR="00D83E58" w:rsidRPr="00F11C35" w:rsidRDefault="00D83E58" w:rsidP="00D83E58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98867428"/>
      <w:r w:rsidRPr="339735E0">
        <w:rPr>
          <w:rFonts w:ascii="Times New Roman" w:hAnsi="Times New Roman" w:cs="Times New Roman"/>
          <w:b/>
          <w:bCs/>
          <w:color w:val="auto"/>
          <w:sz w:val="24"/>
          <w:szCs w:val="24"/>
        </w:rPr>
        <w:t>Klauzula – zamówienia publiczne</w:t>
      </w:r>
      <w:bookmarkEnd w:id="0"/>
    </w:p>
    <w:p w14:paraId="1D5C7352" w14:textId="77777777" w:rsidR="00D83E58" w:rsidRPr="00F11C35" w:rsidRDefault="00D83E58" w:rsidP="00D83E58">
      <w:pPr>
        <w:pStyle w:val="DomylneA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1C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Obejmuje postępowania prowadzone zgodnie z ustawą PZP </w:t>
      </w:r>
    </w:p>
    <w:p w14:paraId="7EC0D4E5" w14:textId="77777777" w:rsidR="00D83E58" w:rsidRPr="006F6DF3" w:rsidRDefault="00D83E58" w:rsidP="00D83E58">
      <w:pPr>
        <w:pStyle w:val="Akapitzlist"/>
        <w:spacing w:line="276" w:lineRule="auto"/>
        <w:ind w:left="0" w:firstLine="0"/>
        <w:rPr>
          <w:rFonts w:ascii="Times New Roman" w:hAnsi="Times New Roman" w:cs="Times New Roman"/>
        </w:rPr>
      </w:pPr>
      <w:r w:rsidRPr="006F6DF3">
        <w:rPr>
          <w:rFonts w:ascii="Times New Roman" w:hAnsi="Times New Roman" w:cs="Times New Roman"/>
        </w:rPr>
        <w:t>Zamawiający realizując obowiązek wynikający z art. 13 Rozporządzenia UE 2016/679 z dnia 27 kwietnia 2016 r. (dalej: RODO) informuje, że:</w:t>
      </w:r>
    </w:p>
    <w:p w14:paraId="46B459AA" w14:textId="77777777" w:rsidR="00D83E58" w:rsidRDefault="00D83E58" w:rsidP="00D83E58">
      <w:pPr>
        <w:pStyle w:val="Akapitzlist"/>
        <w:suppressAutoHyphens/>
        <w:spacing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26FC40BA" w14:textId="4C18CBF7" w:rsidR="00D83E58" w:rsidRPr="006A4578" w:rsidRDefault="00D83E58" w:rsidP="00D83E58">
      <w:pPr>
        <w:pStyle w:val="paragraph"/>
        <w:numPr>
          <w:ilvl w:val="3"/>
          <w:numId w:val="1"/>
        </w:numPr>
        <w:spacing w:before="0" w:beforeAutospacing="0" w:after="0" w:afterAutospacing="0" w:line="276" w:lineRule="auto"/>
        <w:ind w:left="426" w:hanging="284"/>
        <w:jc w:val="both"/>
        <w:textAlignment w:val="baseline"/>
        <w:rPr>
          <w:rStyle w:val="normaltextrun"/>
          <w:sz w:val="22"/>
          <w:szCs w:val="22"/>
        </w:rPr>
      </w:pPr>
      <w:r w:rsidRPr="00D83E58">
        <w:rPr>
          <w:rStyle w:val="normaltextrun"/>
          <w:sz w:val="22"/>
          <w:szCs w:val="22"/>
        </w:rPr>
        <w:t>Administratorem</w:t>
      </w:r>
      <w:r w:rsidRPr="006A4578">
        <w:rPr>
          <w:rStyle w:val="normaltextrun"/>
          <w:sz w:val="22"/>
          <w:szCs w:val="22"/>
        </w:rPr>
        <w:t xml:space="preserve"> w rozumieniu art. 4 pkt 7) RODO danych osobowych </w:t>
      </w:r>
      <w:r>
        <w:rPr>
          <w:sz w:val="22"/>
          <w:szCs w:val="22"/>
        </w:rPr>
        <w:t xml:space="preserve">wnioskodawców lub skarżących </w:t>
      </w:r>
      <w:r>
        <w:rPr>
          <w:color w:val="000000"/>
        </w:rPr>
        <w:t>jest Gdański Ośrodek Promocji Zdrowia i Profilaktyki Uzależnień z siedzibą przy ulicy Wrzeszczańskiej 29, 80-409 Gdańsk.</w:t>
      </w:r>
      <w:r w:rsidRPr="006A4578">
        <w:rPr>
          <w:rStyle w:val="normaltextrun"/>
          <w:sz w:val="22"/>
          <w:szCs w:val="22"/>
        </w:rPr>
        <w:t xml:space="preserve"> Kontakt z administratorem jest możliwy za pośrednictwem adresu e-mail: </w:t>
      </w:r>
      <w:hyperlink r:id="rId5" w:history="1">
        <w:r w:rsidRPr="008F6472">
          <w:rPr>
            <w:rStyle w:val="Hipercze"/>
            <w:rFonts w:eastAsiaTheme="majorEastAsia" w:cstheme="minorHAnsi"/>
            <w:shd w:val="clear" w:color="auto" w:fill="FFFFFF"/>
          </w:rPr>
          <w:t>sekretariat@opz.gdansk.pl</w:t>
        </w:r>
      </w:hyperlink>
      <w:r w:rsidRPr="006444BC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</w:t>
      </w:r>
      <w:r w:rsidRPr="006444BC">
        <w:rPr>
          <w:rFonts w:cstheme="minorHAnsi"/>
          <w:shd w:val="clear" w:color="auto" w:fill="FFFFFF"/>
        </w:rPr>
        <w:t xml:space="preserve"> tel. </w:t>
      </w:r>
      <w:r w:rsidR="00A13DF3" w:rsidRPr="00A13DF3">
        <w:rPr>
          <w:color w:val="111111"/>
          <w:sz w:val="22"/>
          <w:szCs w:val="22"/>
          <w:shd w:val="clear" w:color="auto" w:fill="FFFFFF"/>
        </w:rPr>
        <w:t>609 901 097</w:t>
      </w:r>
    </w:p>
    <w:p w14:paraId="364BD871" w14:textId="77777777" w:rsidR="00D83E58" w:rsidRPr="006A4578" w:rsidRDefault="00D83E58" w:rsidP="00D83E58">
      <w:pPr>
        <w:pStyle w:val="paragraph"/>
        <w:numPr>
          <w:ilvl w:val="3"/>
          <w:numId w:val="1"/>
        </w:numPr>
        <w:spacing w:before="0" w:beforeAutospacing="0" w:after="0" w:afterAutospacing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6A4578">
        <w:rPr>
          <w:sz w:val="22"/>
          <w:szCs w:val="22"/>
        </w:rPr>
        <w:t>Administrator wyznaczył inspektora ochrony danych, z którym można  kontaktować się w sprawach związanych z przetwarzaniem danych osobowych pod adresem poczty elektronicznej: </w:t>
      </w:r>
      <w:hyperlink r:id="rId6" w:history="1">
        <w:r w:rsidRPr="008F6472">
          <w:rPr>
            <w:rStyle w:val="Hipercze"/>
            <w:rFonts w:eastAsiaTheme="majorEastAsia" w:cstheme="minorHAnsi"/>
          </w:rPr>
          <w:t>iod@opz.gdansk.pl</w:t>
        </w:r>
      </w:hyperlink>
      <w:r w:rsidRPr="006444BC">
        <w:rPr>
          <w:rFonts w:cstheme="minorHAnsi"/>
        </w:rPr>
        <w:t>.</w:t>
      </w:r>
    </w:p>
    <w:p w14:paraId="0F70152E" w14:textId="77777777" w:rsidR="00D83E58" w:rsidRPr="006F6DF3" w:rsidRDefault="00D83E58" w:rsidP="00D83E58">
      <w:pPr>
        <w:pStyle w:val="paragraph"/>
        <w:numPr>
          <w:ilvl w:val="3"/>
          <w:numId w:val="1"/>
        </w:numPr>
        <w:spacing w:before="0" w:beforeAutospacing="0" w:after="0" w:afterAutospacing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6F6DF3">
        <w:rPr>
          <w:bCs/>
          <w:color w:val="000000"/>
          <w:sz w:val="22"/>
          <w:szCs w:val="22"/>
        </w:rPr>
        <w:t xml:space="preserve">Dane osobowe będą przetwarzane w celach: </w:t>
      </w:r>
    </w:p>
    <w:p w14:paraId="59E937E9" w14:textId="7D9A2BC4" w:rsidR="00D83E58" w:rsidRPr="006F6DF3" w:rsidRDefault="00D83E58" w:rsidP="00D83E58">
      <w:pPr>
        <w:pStyle w:val="Akapitzlist1"/>
        <w:numPr>
          <w:ilvl w:val="0"/>
          <w:numId w:val="3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  <w:bCs/>
          <w:color w:val="000000"/>
        </w:rPr>
        <w:t xml:space="preserve">prowadzenia </w:t>
      </w:r>
      <w:r w:rsidRPr="006F6DF3">
        <w:rPr>
          <w:rFonts w:ascii="Times New Roman" w:hAnsi="Times New Roman"/>
        </w:rPr>
        <w:t>postępowania o udzielenie zamówienia publicznego</w:t>
      </w:r>
      <w:r>
        <w:rPr>
          <w:rFonts w:ascii="Times New Roman" w:hAnsi="Times New Roman"/>
        </w:rPr>
        <w:t>,</w:t>
      </w:r>
      <w:r w:rsidRPr="006F6DF3">
        <w:rPr>
          <w:rFonts w:ascii="Times New Roman" w:hAnsi="Times New Roman"/>
        </w:rPr>
        <w:t xml:space="preserve"> </w:t>
      </w:r>
    </w:p>
    <w:p w14:paraId="6312DA4E" w14:textId="77777777" w:rsidR="00D83E58" w:rsidRPr="006F6DF3" w:rsidRDefault="00D83E58" w:rsidP="00D83E58">
      <w:pPr>
        <w:pStyle w:val="Akapitzlist1"/>
        <w:numPr>
          <w:ilvl w:val="0"/>
          <w:numId w:val="3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>archiwalnych,</w:t>
      </w:r>
    </w:p>
    <w:p w14:paraId="654DDB6B" w14:textId="77777777" w:rsidR="00D83E58" w:rsidRPr="006F6DF3" w:rsidRDefault="00D83E58" w:rsidP="00D83E58">
      <w:pPr>
        <w:pStyle w:val="Akapitzlist1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 xml:space="preserve">Przesłanką </w:t>
      </w:r>
      <w:r w:rsidRPr="006F6DF3">
        <w:rPr>
          <w:rFonts w:ascii="Times New Roman" w:hAnsi="Times New Roman"/>
          <w:bCs/>
          <w:color w:val="000000"/>
        </w:rPr>
        <w:t xml:space="preserve">legalizująca przetwarzanie danych osobowych w każdym ze wskazanych powyżej celów jest </w:t>
      </w:r>
      <w:r w:rsidRPr="006F6DF3">
        <w:rPr>
          <w:rFonts w:ascii="Times New Roman" w:hAnsi="Times New Roman"/>
        </w:rPr>
        <w:t>art. 6 ust. 1 lit. c) RODO, tj.</w:t>
      </w:r>
    </w:p>
    <w:p w14:paraId="76E78616" w14:textId="77777777" w:rsidR="00D83E58" w:rsidRPr="006F6DF3" w:rsidRDefault="00D83E58" w:rsidP="00D83E58">
      <w:pPr>
        <w:pStyle w:val="Akapitzlist1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>w przypadku celu określonego w pkt 3a) przetwarzanie jest niezbędne do wypełnienia obowiązku prawnego ciążącego na administratorze wynikającego z przepisów ustawy z dnia 11 września 2019r. prawo zamówień publicznych,</w:t>
      </w:r>
    </w:p>
    <w:p w14:paraId="2B10019D" w14:textId="77777777" w:rsidR="00D83E58" w:rsidRPr="006F6DF3" w:rsidRDefault="00D83E58" w:rsidP="00D83E58">
      <w:pPr>
        <w:pStyle w:val="Akapitzlist1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 xml:space="preserve">w przypadku celu określonego w pkt 3b) przetwarzanie jest niezbędne do wypełnienia obowiązku prawnego wynikającego z ustawy z dnia 14 lipca 1983r. o narodowym zasobie archiwalnym </w:t>
      </w:r>
      <w:r w:rsidRPr="006F6DF3">
        <w:rPr>
          <w:rFonts w:ascii="Times New Roman" w:hAnsi="Times New Roman"/>
        </w:rPr>
        <w:br/>
        <w:t>i archiwach.</w:t>
      </w:r>
    </w:p>
    <w:p w14:paraId="201AB52F" w14:textId="77777777" w:rsidR="00D83E58" w:rsidRPr="006F6DF3" w:rsidRDefault="00D83E58" w:rsidP="00D83E58">
      <w:pPr>
        <w:pStyle w:val="Akapitzlist1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>Dostęp do danych osobowych mają następujący odbiorcy danych:</w:t>
      </w:r>
    </w:p>
    <w:p w14:paraId="3BA59B0D" w14:textId="45608752" w:rsidR="00D83E58" w:rsidRPr="006F6DF3" w:rsidRDefault="00D83E58" w:rsidP="00D83E58">
      <w:pPr>
        <w:pStyle w:val="Akapitzlist1"/>
        <w:numPr>
          <w:ilvl w:val="0"/>
          <w:numId w:val="5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 xml:space="preserve">Firma </w:t>
      </w:r>
      <w:r w:rsidRPr="006F6DF3">
        <w:rPr>
          <w:rFonts w:ascii="Times New Roman" w:hAnsi="Times New Roman"/>
          <w:iCs/>
        </w:rPr>
        <w:t>dostarczająca rozwiązania informatyczne do prowadzenia postępowań o zamówienie publiczne w formie elektronicznej, której powierzono przetwarzanie danych osobowych na podstawie zawartej umowy powierzenia przetwarzania danych,</w:t>
      </w:r>
      <w:r w:rsidRPr="006F6DF3">
        <w:rPr>
          <w:rFonts w:ascii="Times New Roman" w:hAnsi="Times New Roman"/>
        </w:rPr>
        <w:t xml:space="preserve">  </w:t>
      </w:r>
    </w:p>
    <w:p w14:paraId="5B3A066E" w14:textId="77777777" w:rsidR="00D83E58" w:rsidRPr="006F6DF3" w:rsidRDefault="00D83E58" w:rsidP="00D83E58">
      <w:pPr>
        <w:pStyle w:val="Akapitzlist1"/>
        <w:numPr>
          <w:ilvl w:val="0"/>
          <w:numId w:val="5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  <w:iCs/>
        </w:rPr>
        <w:t>usługobiorcy i ich upoważnieni pracownicy, którym przekazano przetwarzanie danych osobowych na potrzeby realizacji usług świadczonych dla Administratora, w szczególności podmioty świadczące usługi prawne i doradcze,</w:t>
      </w:r>
      <w:r>
        <w:rPr>
          <w:rFonts w:ascii="Times New Roman" w:hAnsi="Times New Roman"/>
          <w:iCs/>
        </w:rPr>
        <w:t xml:space="preserve"> informatyczne,</w:t>
      </w:r>
    </w:p>
    <w:p w14:paraId="5C159974" w14:textId="77777777" w:rsidR="00D83E58" w:rsidRPr="006F6DF3" w:rsidRDefault="00D83E58" w:rsidP="00D83E58">
      <w:pPr>
        <w:pStyle w:val="Akapitzlist1"/>
        <w:numPr>
          <w:ilvl w:val="0"/>
          <w:numId w:val="5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  <w:iCs/>
        </w:rPr>
        <w:t>osoby lub podmioty, którym zostanie udostępniona dokumentacja postępowania w oparciu o art. 18 oraz art. 74 ustawy prawo zamówień publicznych.</w:t>
      </w:r>
    </w:p>
    <w:p w14:paraId="43ACDBC5" w14:textId="77777777" w:rsidR="00D83E58" w:rsidRPr="006F6DF3" w:rsidRDefault="00D83E58" w:rsidP="00D83E58">
      <w:pPr>
        <w:pStyle w:val="Akapitzlist1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 xml:space="preserve">Dane osobowe będą przetwarzane na podstawie przepisów prawa i będą </w:t>
      </w:r>
      <w:r w:rsidRPr="006F6DF3">
        <w:rPr>
          <w:rFonts w:ascii="Times New Roman" w:hAnsi="Times New Roman"/>
          <w:lang w:eastAsia="pl-PL"/>
        </w:rPr>
        <w:t>przechowywane przez okres:</w:t>
      </w:r>
    </w:p>
    <w:p w14:paraId="5977EC3B" w14:textId="77777777" w:rsidR="00D83E58" w:rsidRPr="006F6DF3" w:rsidRDefault="00D83E58" w:rsidP="00D83E58">
      <w:pPr>
        <w:pStyle w:val="Akapitzlist1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>4 lat od zakończenia postępowania o udzielenie zamówienia publicznego,</w:t>
      </w:r>
    </w:p>
    <w:p w14:paraId="68AE8134" w14:textId="77777777" w:rsidR="00D83E58" w:rsidRPr="006F6DF3" w:rsidRDefault="00D83E58" w:rsidP="00D83E58">
      <w:pPr>
        <w:pStyle w:val="Akapitzlist1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 xml:space="preserve">w przypadku realizacji roszczeń przysługujących oferentom w związku z prowadzonym postępowaniem dane będą przetwarzane do wyczerpania przysługujących stronom środków ochrony prawnej,  </w:t>
      </w:r>
    </w:p>
    <w:p w14:paraId="099F85B4" w14:textId="77777777" w:rsidR="00D83E58" w:rsidRPr="006F6DF3" w:rsidRDefault="00D83E58" w:rsidP="00D83E58">
      <w:pPr>
        <w:pStyle w:val="Akapitzlist1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 xml:space="preserve">w celach archiwalnych wieczyście zgodnie z okresami przewidzianymi dla tych celów przez przepisy </w:t>
      </w:r>
      <w:r w:rsidRPr="006F6DF3">
        <w:rPr>
          <w:rFonts w:ascii="Times New Roman" w:hAnsi="Times New Roman"/>
        </w:rPr>
        <w:br/>
        <w:t>o narodowym zasobie archiwalnym i archiwach.</w:t>
      </w:r>
    </w:p>
    <w:p w14:paraId="47D90DC0" w14:textId="77777777" w:rsidR="00D83E58" w:rsidRPr="006F6DF3" w:rsidRDefault="00D83E58" w:rsidP="00D83E58">
      <w:pPr>
        <w:pStyle w:val="Akapitzlist1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>Osoba której dane dotyczą może skorzystać wobec Administratora z następujących praw:</w:t>
      </w:r>
    </w:p>
    <w:p w14:paraId="6CF163E7" w14:textId="77777777" w:rsidR="00D83E58" w:rsidRPr="006F6DF3" w:rsidRDefault="00D83E58" w:rsidP="00D83E58">
      <w:pPr>
        <w:pStyle w:val="Akapitzlist1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 xml:space="preserve">prawa do żądania dostępu do swoich danych osobowych oraz do ich sprostowania (art. 15 i art. 16 RODO), przypadku gdy wykonanie obowiązków, o których mowa w art. 15 ust. 1–3 </w:t>
      </w:r>
      <w:r w:rsidRPr="006F6DF3">
        <w:rPr>
          <w:rFonts w:ascii="Times New Roman" w:hAnsi="Times New Roman"/>
        </w:rPr>
        <w:lastRenderedPageBreak/>
        <w:t>RODO będzie, wymagało niewspółmiernie dużego wysiłku, Administrator może żądać od osoby, której dane dotyczą, wskazania dodatkowych informacji mających na celu sprecyzowanie żądania, w szczególności podania nazwy lub daty postępowania o udzielenie zamówienia publicznego lub konkursu lub jego zakończenia. W przypadku prawa do sprostowania danych, nie może ono skutkować zmianą wyniku postępowania o udzielenie zamówienia publicznego ani zmianą postanowień umowy w zakresie niezgodnym z ustawą prawo zamówień publicznych,</w:t>
      </w:r>
    </w:p>
    <w:p w14:paraId="03927701" w14:textId="77777777" w:rsidR="00D83E58" w:rsidRPr="006F6DF3" w:rsidRDefault="00D83E58" w:rsidP="00D83E58">
      <w:pPr>
        <w:pStyle w:val="Akapitzlist1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>prawa do ograniczenia przetwarzania jej danych w sytuacjach i na zasadach wskazanych w art. 18 RODO. W przypadku realizacji żądania określonego w art. 18 RODO, ograniczenie przetwarzania danych będzie realizowane dopiero po zakończeniu postępowania o udzielenie zamówienia publicznego,</w:t>
      </w:r>
    </w:p>
    <w:p w14:paraId="24EC0C00" w14:textId="77777777" w:rsidR="00D83E58" w:rsidRPr="006F6DF3" w:rsidRDefault="00D83E58" w:rsidP="00D83E58">
      <w:pPr>
        <w:pStyle w:val="Akapitzlist1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  <w:iCs/>
        </w:rPr>
        <w:t>osoba, której dane dotyczą ma prawo wnieść w skargę na przetwarzanie jej danych osobowych przez Administratora do Prezesa Urzędu Ochrony Danych Osobowych (adres: ul. Stawki 2, 00-193 Warszawa),</w:t>
      </w:r>
    </w:p>
    <w:p w14:paraId="0E951D0B" w14:textId="77777777" w:rsidR="00D83E58" w:rsidRPr="006F6DF3" w:rsidRDefault="00D83E58" w:rsidP="00D83E58">
      <w:pPr>
        <w:pStyle w:val="Akapitzlist1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  <w:iCs/>
        </w:rPr>
        <w:t>prawa, o których mowa w art. 17 i 22 RODO ze względu na brak spełnienia określonych w nich przesłanek w prowadzonym postępowaniu na wybór najlepszej oferty nie będą realizowane.</w:t>
      </w:r>
    </w:p>
    <w:p w14:paraId="0987D596" w14:textId="77777777" w:rsidR="00D83E58" w:rsidRPr="006F6DF3" w:rsidRDefault="00D83E58" w:rsidP="00D83E58">
      <w:pPr>
        <w:pStyle w:val="Akapitzlist1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6F6DF3">
        <w:rPr>
          <w:rFonts w:ascii="Times New Roman" w:hAnsi="Times New Roman"/>
        </w:rPr>
        <w:t xml:space="preserve">Podanie danych na potrzeby realizacji celów wskazanych powyżej jest obowiązkowe, a obowiązek </w:t>
      </w:r>
      <w:r w:rsidRPr="006F6DF3">
        <w:rPr>
          <w:rFonts w:ascii="Times New Roman" w:hAnsi="Times New Roman"/>
          <w:lang w:eastAsia="pl-PL"/>
        </w:rPr>
        <w:t>podania danych osobowych wynika z ustawy prawo zamówień publicznych i jest związany z udziałem w postępowaniu o udzielenie zamówienia publicznego; konsekwencją niepodania określonych danych jest brak możliwości udziału w postępowaniu i odrzucenie oferty.</w:t>
      </w:r>
    </w:p>
    <w:p w14:paraId="0F9118E8" w14:textId="77777777" w:rsidR="0079513B" w:rsidRDefault="0079513B"/>
    <w:sectPr w:rsidR="0079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7D33"/>
    <w:multiLevelType w:val="multilevel"/>
    <w:tmpl w:val="70807BA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DE00E4A"/>
    <w:multiLevelType w:val="hybridMultilevel"/>
    <w:tmpl w:val="314E0930"/>
    <w:lvl w:ilvl="0" w:tplc="BCA24D60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2D77A48"/>
    <w:multiLevelType w:val="hybridMultilevel"/>
    <w:tmpl w:val="9F806D88"/>
    <w:lvl w:ilvl="0" w:tplc="75BAF5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FEF371A"/>
    <w:multiLevelType w:val="hybridMultilevel"/>
    <w:tmpl w:val="F16ED288"/>
    <w:lvl w:ilvl="0" w:tplc="0B72953E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CD2333D"/>
    <w:multiLevelType w:val="hybridMultilevel"/>
    <w:tmpl w:val="56046BA6"/>
    <w:lvl w:ilvl="0" w:tplc="4D6E0A9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E4A1751"/>
    <w:multiLevelType w:val="hybridMultilevel"/>
    <w:tmpl w:val="61D82C52"/>
    <w:lvl w:ilvl="0" w:tplc="C0BC8466">
      <w:start w:val="1"/>
      <w:numFmt w:val="decimal"/>
      <w:lvlText w:val="%1."/>
      <w:lvlJc w:val="left"/>
      <w:pPr>
        <w:ind w:left="720" w:hanging="360"/>
      </w:pPr>
    </w:lvl>
    <w:lvl w:ilvl="1" w:tplc="E16ED84E">
      <w:start w:val="1"/>
      <w:numFmt w:val="lowerLetter"/>
      <w:lvlText w:val="%2."/>
      <w:lvlJc w:val="left"/>
      <w:pPr>
        <w:ind w:left="1440" w:hanging="360"/>
      </w:pPr>
    </w:lvl>
    <w:lvl w:ilvl="2" w:tplc="B0A2A6F0">
      <w:start w:val="1"/>
      <w:numFmt w:val="lowerRoman"/>
      <w:lvlText w:val="%3."/>
      <w:lvlJc w:val="right"/>
      <w:pPr>
        <w:ind w:left="2160" w:hanging="180"/>
      </w:pPr>
    </w:lvl>
    <w:lvl w:ilvl="3" w:tplc="D098CF08">
      <w:start w:val="1"/>
      <w:numFmt w:val="decimal"/>
      <w:lvlText w:val="%4."/>
      <w:lvlJc w:val="left"/>
      <w:pPr>
        <w:ind w:left="2880" w:hanging="360"/>
      </w:pPr>
    </w:lvl>
    <w:lvl w:ilvl="4" w:tplc="F1AC0380">
      <w:start w:val="1"/>
      <w:numFmt w:val="lowerLetter"/>
      <w:lvlText w:val="%5."/>
      <w:lvlJc w:val="left"/>
      <w:pPr>
        <w:ind w:left="3600" w:hanging="360"/>
      </w:pPr>
    </w:lvl>
    <w:lvl w:ilvl="5" w:tplc="8B746B98">
      <w:start w:val="1"/>
      <w:numFmt w:val="lowerRoman"/>
      <w:lvlText w:val="%6."/>
      <w:lvlJc w:val="right"/>
      <w:pPr>
        <w:ind w:left="4320" w:hanging="180"/>
      </w:pPr>
    </w:lvl>
    <w:lvl w:ilvl="6" w:tplc="36244B44">
      <w:start w:val="1"/>
      <w:numFmt w:val="decimal"/>
      <w:lvlText w:val="%7."/>
      <w:lvlJc w:val="left"/>
      <w:pPr>
        <w:ind w:left="5040" w:hanging="360"/>
      </w:pPr>
    </w:lvl>
    <w:lvl w:ilvl="7" w:tplc="BDCCDC24">
      <w:start w:val="1"/>
      <w:numFmt w:val="lowerLetter"/>
      <w:lvlText w:val="%8."/>
      <w:lvlJc w:val="left"/>
      <w:pPr>
        <w:ind w:left="5760" w:hanging="360"/>
      </w:pPr>
    </w:lvl>
    <w:lvl w:ilvl="8" w:tplc="EAF682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34C04"/>
    <w:multiLevelType w:val="hybridMultilevel"/>
    <w:tmpl w:val="1A7AFF6C"/>
    <w:lvl w:ilvl="0" w:tplc="FED277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B86530"/>
    <w:multiLevelType w:val="hybridMultilevel"/>
    <w:tmpl w:val="BBC4C65C"/>
    <w:lvl w:ilvl="0" w:tplc="3B4C34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128502027">
    <w:abstractNumId w:val="6"/>
  </w:num>
  <w:num w:numId="2" w16cid:durableId="147283980">
    <w:abstractNumId w:val="0"/>
  </w:num>
  <w:num w:numId="3" w16cid:durableId="1742562594">
    <w:abstractNumId w:val="3"/>
  </w:num>
  <w:num w:numId="4" w16cid:durableId="1165588738">
    <w:abstractNumId w:val="4"/>
  </w:num>
  <w:num w:numId="5" w16cid:durableId="1840460543">
    <w:abstractNumId w:val="7"/>
  </w:num>
  <w:num w:numId="6" w16cid:durableId="345376112">
    <w:abstractNumId w:val="1"/>
  </w:num>
  <w:num w:numId="7" w16cid:durableId="233516600">
    <w:abstractNumId w:val="2"/>
  </w:num>
  <w:num w:numId="8" w16cid:durableId="2081176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58"/>
    <w:rsid w:val="0079513B"/>
    <w:rsid w:val="00A13DF3"/>
    <w:rsid w:val="00D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526D"/>
  <w15:chartTrackingRefBased/>
  <w15:docId w15:val="{B801E49D-D4B7-48CD-8299-606EE96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ny"/>
    <w:rsid w:val="00D8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83E58"/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D83E58"/>
    <w:pPr>
      <w:widowControl w:val="0"/>
      <w:autoSpaceDE w:val="0"/>
      <w:autoSpaceDN w:val="0"/>
      <w:spacing w:before="60" w:after="0" w:line="240" w:lineRule="auto"/>
      <w:ind w:left="1276" w:hanging="360"/>
      <w:jc w:val="both"/>
    </w:pPr>
    <w:rPr>
      <w:rFonts w:ascii="Calibri" w:eastAsia="Calibri" w:hAnsi="Calibri" w:cs="Calibri"/>
      <w:lang w:eastAsia="pl-PL" w:bidi="pl-PL"/>
    </w:rPr>
  </w:style>
  <w:style w:type="paragraph" w:customStyle="1" w:styleId="DomylneA">
    <w:name w:val="Domyślne A"/>
    <w:rsid w:val="00D83E58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pl-PL"/>
    </w:rPr>
  </w:style>
  <w:style w:type="paragraph" w:customStyle="1" w:styleId="Akapitzlist1">
    <w:name w:val="Akapit z listą1"/>
    <w:basedOn w:val="Normalny"/>
    <w:rsid w:val="00D83E58"/>
    <w:pPr>
      <w:spacing w:line="256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D83E58"/>
    <w:rPr>
      <w:rFonts w:ascii="Calibri" w:eastAsia="Calibri" w:hAnsi="Calibri" w:cs="Calibri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D83E5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z.gdansk.pl" TargetMode="External"/><Relationship Id="rId5" Type="http://schemas.openxmlformats.org/officeDocument/2006/relationships/hyperlink" Target="mailto:sekretariat@opz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Warabida</dc:creator>
  <cp:keywords/>
  <dc:description/>
  <cp:lastModifiedBy>WSSE Gdańsk - Cezary Warabida</cp:lastModifiedBy>
  <cp:revision>2</cp:revision>
  <dcterms:created xsi:type="dcterms:W3CDTF">2022-04-03T09:53:00Z</dcterms:created>
  <dcterms:modified xsi:type="dcterms:W3CDTF">2024-04-16T06:47:00Z</dcterms:modified>
</cp:coreProperties>
</file>